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2AF823F5"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E82359">
        <w:rPr>
          <w:lang w:val="en-GB"/>
        </w:rPr>
        <w:t>3 May</w:t>
      </w:r>
      <w:r w:rsidR="00F35D8A">
        <w:rPr>
          <w:lang w:val="en-GB"/>
        </w:rPr>
        <w:t xml:space="preserve"> </w:t>
      </w:r>
      <w:r w:rsidRPr="0049007F">
        <w:rPr>
          <w:szCs w:val="24"/>
          <w:lang w:val="en-GB"/>
        </w:rPr>
        <w:t>202</w:t>
      </w:r>
      <w:r w:rsidR="00943988">
        <w:rPr>
          <w:szCs w:val="24"/>
          <w:lang w:val="en-GB"/>
        </w:rPr>
        <w:t>3</w:t>
      </w:r>
    </w:p>
    <w:p w14:paraId="41856871" w14:textId="471A152D" w:rsidR="00550220" w:rsidRPr="0049007F" w:rsidRDefault="00550220" w:rsidP="00550220">
      <w:pPr>
        <w:rPr>
          <w:b/>
          <w:lang w:val="en-GB"/>
        </w:rPr>
      </w:pPr>
      <w:r w:rsidRPr="0049007F">
        <w:rPr>
          <w:b/>
          <w:lang w:val="en-GB"/>
        </w:rPr>
        <w:t>SP(20</w:t>
      </w:r>
      <w:r w:rsidR="000F67B9" w:rsidRPr="0049007F">
        <w:rPr>
          <w:b/>
          <w:lang w:val="en-GB"/>
        </w:rPr>
        <w:t>2</w:t>
      </w:r>
      <w:r w:rsidR="00D97C07">
        <w:rPr>
          <w:b/>
          <w:lang w:val="en-GB"/>
        </w:rPr>
        <w:t>3</w:t>
      </w:r>
      <w:r w:rsidRPr="0049007F">
        <w:rPr>
          <w:b/>
          <w:lang w:val="en-GB"/>
        </w:rPr>
        <w:t>) </w:t>
      </w:r>
      <w:r w:rsidR="003528BD">
        <w:rPr>
          <w:b/>
          <w:lang w:val="en-GB"/>
        </w:rPr>
        <w:t>227</w:t>
      </w:r>
      <w:r w:rsidR="00D8316C">
        <w:rPr>
          <w:b/>
          <w:lang w:val="en-GB"/>
        </w:rPr>
        <w:t xml:space="preserve"> </w:t>
      </w:r>
    </w:p>
    <w:p w14:paraId="52B83C33" w14:textId="6C6F34D3" w:rsidR="00550220" w:rsidRDefault="00550220" w:rsidP="00550220">
      <w:pPr>
        <w:pStyle w:val="Subject"/>
        <w:spacing w:after="720"/>
        <w:ind w:right="-28"/>
        <w:jc w:val="both"/>
        <w:rPr>
          <w:rFonts w:ascii="Times New Roman" w:hAnsi="Times New Roman"/>
          <w:u w:val="single"/>
          <w:lang w:val="en-IE"/>
        </w:rPr>
      </w:pPr>
    </w:p>
    <w:p w14:paraId="014A72E7" w14:textId="77777777" w:rsidR="00270200" w:rsidRPr="00270200" w:rsidRDefault="00270200" w:rsidP="00270200">
      <w:pPr>
        <w:rPr>
          <w:lang w:val="en-IE"/>
        </w:rPr>
      </w:pPr>
    </w:p>
    <w:p w14:paraId="396170BB" w14:textId="1CC2FBD9" w:rsidR="00550220" w:rsidRPr="00D8316C" w:rsidRDefault="00661375" w:rsidP="00D8316C">
      <w:pPr>
        <w:pStyle w:val="Subject"/>
        <w:spacing w:after="720"/>
        <w:ind w:left="0" w:right="-28" w:hanging="57"/>
        <w:jc w:val="center"/>
        <w:rPr>
          <w:rFonts w:ascii="Times New Roman" w:hAnsi="Times New Roman"/>
          <w:sz w:val="32"/>
          <w:szCs w:val="32"/>
          <w:u w:val="single"/>
        </w:rPr>
      </w:pPr>
      <w:r w:rsidRPr="00D8316C">
        <w:rPr>
          <w:rFonts w:ascii="Times New Roman" w:hAnsi="Times New Roman"/>
          <w:sz w:val="32"/>
          <w:szCs w:val="32"/>
          <w:u w:val="single"/>
        </w:rPr>
        <w:t xml:space="preserve">Replies of the </w:t>
      </w:r>
      <w:r w:rsidR="00550220" w:rsidRPr="00D8316C">
        <w:rPr>
          <w:rFonts w:ascii="Times New Roman" w:hAnsi="Times New Roman"/>
          <w:sz w:val="32"/>
          <w:szCs w:val="32"/>
          <w:u w:val="single"/>
        </w:rPr>
        <w:t xml:space="preserve">Commission </w:t>
      </w:r>
      <w:r w:rsidRPr="00D8316C">
        <w:rPr>
          <w:rFonts w:ascii="Times New Roman" w:hAnsi="Times New Roman"/>
          <w:sz w:val="32"/>
          <w:szCs w:val="32"/>
          <w:u w:val="single"/>
        </w:rPr>
        <w:t>to</w:t>
      </w:r>
      <w:r w:rsidR="00550220" w:rsidRPr="00D8316C">
        <w:rPr>
          <w:rFonts w:ascii="Times New Roman" w:hAnsi="Times New Roman"/>
          <w:sz w:val="32"/>
          <w:szCs w:val="32"/>
          <w:u w:val="single"/>
        </w:rPr>
        <w:t xml:space="preserve"> positions and resolutions adopted by </w:t>
      </w:r>
      <w:r w:rsidR="00E82359" w:rsidRPr="00D8316C">
        <w:rPr>
          <w:rFonts w:ascii="Times New Roman" w:hAnsi="Times New Roman"/>
          <w:sz w:val="32"/>
          <w:szCs w:val="32"/>
          <w:u w:val="single"/>
        </w:rPr>
        <w:br/>
      </w:r>
      <w:r w:rsidR="00550220" w:rsidRPr="00D8316C">
        <w:rPr>
          <w:rFonts w:ascii="Times New Roman" w:hAnsi="Times New Roman"/>
          <w:sz w:val="32"/>
          <w:szCs w:val="32"/>
          <w:u w:val="single"/>
        </w:rPr>
        <w:t>the European Parliament –</w:t>
      </w:r>
      <w:r w:rsidR="008600BB" w:rsidRPr="00D8316C">
        <w:rPr>
          <w:rFonts w:ascii="Times New Roman" w:hAnsi="Times New Roman"/>
          <w:sz w:val="32"/>
          <w:szCs w:val="32"/>
          <w:u w:val="single"/>
        </w:rPr>
        <w:t xml:space="preserve"> </w:t>
      </w:r>
      <w:r w:rsidR="00ED16CD" w:rsidRPr="00D8316C">
        <w:rPr>
          <w:rFonts w:ascii="Times New Roman" w:hAnsi="Times New Roman"/>
          <w:sz w:val="32"/>
          <w:szCs w:val="32"/>
          <w:u w:val="single"/>
        </w:rPr>
        <w:t>March</w:t>
      </w:r>
      <w:r w:rsidR="00D97C07" w:rsidRPr="00D8316C">
        <w:rPr>
          <w:rFonts w:ascii="Times New Roman" w:hAnsi="Times New Roman"/>
          <w:sz w:val="32"/>
          <w:szCs w:val="32"/>
          <w:u w:val="single"/>
        </w:rPr>
        <w:t xml:space="preserve"> </w:t>
      </w:r>
      <w:r w:rsidR="00EE4F43" w:rsidRPr="00D8316C">
        <w:rPr>
          <w:rFonts w:ascii="Times New Roman" w:hAnsi="Times New Roman"/>
          <w:sz w:val="32"/>
          <w:szCs w:val="32"/>
          <w:u w:val="single"/>
        </w:rPr>
        <w:t>I</w:t>
      </w:r>
      <w:r w:rsidR="00F35D8A" w:rsidRPr="00D8316C">
        <w:rPr>
          <w:rFonts w:ascii="Times New Roman" w:hAnsi="Times New Roman"/>
          <w:sz w:val="32"/>
          <w:szCs w:val="32"/>
          <w:u w:val="single"/>
        </w:rPr>
        <w:t xml:space="preserve">I </w:t>
      </w:r>
      <w:r w:rsidR="00D97C07" w:rsidRPr="00D8316C">
        <w:rPr>
          <w:rFonts w:ascii="Times New Roman" w:hAnsi="Times New Roman"/>
          <w:sz w:val="32"/>
          <w:szCs w:val="32"/>
          <w:u w:val="single"/>
        </w:rPr>
        <w:t>202</w:t>
      </w:r>
      <w:r w:rsidR="00F35D8A" w:rsidRPr="00D8316C">
        <w:rPr>
          <w:rFonts w:ascii="Times New Roman" w:hAnsi="Times New Roman"/>
          <w:sz w:val="32"/>
          <w:szCs w:val="32"/>
          <w:u w:val="single"/>
        </w:rPr>
        <w:t>3</w:t>
      </w:r>
      <w:r w:rsidR="00550220" w:rsidRPr="00D8316C">
        <w:rPr>
          <w:rFonts w:ascii="Times New Roman" w:hAnsi="Times New Roman"/>
          <w:sz w:val="32"/>
          <w:szCs w:val="32"/>
          <w:u w:val="single"/>
        </w:rPr>
        <w:t xml:space="preserve"> part-session</w:t>
      </w:r>
    </w:p>
    <w:p w14:paraId="7883C972" w14:textId="6868F0E6"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ED16CD">
        <w:rPr>
          <w:b/>
          <w:sz w:val="22"/>
          <w:lang w:val="en-GB"/>
        </w:rPr>
        <w:t>MARCH</w:t>
      </w:r>
      <w:r w:rsidR="00F35D8A">
        <w:rPr>
          <w:b/>
          <w:sz w:val="22"/>
          <w:lang w:val="en-GB"/>
        </w:rPr>
        <w:t xml:space="preserve"> </w:t>
      </w:r>
      <w:r w:rsidR="006A3E95">
        <w:rPr>
          <w:b/>
          <w:sz w:val="22"/>
          <w:lang w:val="en-GB"/>
        </w:rPr>
        <w:t>I</w:t>
      </w:r>
      <w:r w:rsidR="00F35D8A">
        <w:rPr>
          <w:b/>
          <w:sz w:val="22"/>
          <w:lang w:val="en-GB"/>
        </w:rPr>
        <w:t>I</w:t>
      </w:r>
      <w:r w:rsidR="002041F5">
        <w:rPr>
          <w:b/>
          <w:sz w:val="22"/>
          <w:lang w:val="en-GB"/>
        </w:rPr>
        <w:t xml:space="preserve"> </w:t>
      </w:r>
      <w:r w:rsidR="00AF05BB">
        <w:rPr>
          <w:b/>
          <w:sz w:val="22"/>
          <w:lang w:val="en-GB"/>
        </w:rPr>
        <w:t>202</w:t>
      </w:r>
      <w:r w:rsidR="00F35D8A">
        <w:rPr>
          <w:b/>
          <w:sz w:val="22"/>
          <w:lang w:val="en-GB"/>
        </w:rPr>
        <w:t>3</w:t>
      </w:r>
      <w:r w:rsidRPr="00EE64E6">
        <w:rPr>
          <w:b/>
          <w:sz w:val="22"/>
          <w:lang w:val="en-GB"/>
        </w:rPr>
        <w:t xml:space="preserve"> PART-SESSION.</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270200"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835C30">
      <w:pPr>
        <w:spacing w:before="360" w:after="36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1D7F34CF" w:rsidR="007C6457" w:rsidRPr="005A7297" w:rsidRDefault="00270200" w:rsidP="00785084">
      <w:pPr>
        <w:pStyle w:val="ListParagraph"/>
        <w:numPr>
          <w:ilvl w:val="0"/>
          <w:numId w:val="3"/>
        </w:numPr>
        <w:spacing w:after="120" w:line="240" w:lineRule="auto"/>
        <w:ind w:left="1037" w:hanging="357"/>
        <w:contextualSpacing w:val="0"/>
        <w:jc w:val="both"/>
        <w:rPr>
          <w:lang w:val="en-GB"/>
        </w:rPr>
      </w:pPr>
      <w:hyperlink w:anchor="JIT" w:history="1">
        <w:r w:rsidR="006A3E95" w:rsidRPr="000C0FA9">
          <w:rPr>
            <w:rStyle w:val="Hyperlink"/>
            <w:noProof/>
            <w:szCs w:val="24"/>
            <w:lang w:val="en-IE"/>
          </w:rPr>
          <w:t>Collaboration platform to support the functioning of Joint Investigation Teams</w:t>
        </w:r>
      </w:hyperlink>
    </w:p>
    <w:p w14:paraId="15B707F4" w14:textId="5CAE7905" w:rsidR="009E17A4" w:rsidRPr="002D1891" w:rsidRDefault="00270200" w:rsidP="00785084">
      <w:pPr>
        <w:pStyle w:val="ListParagraph"/>
        <w:numPr>
          <w:ilvl w:val="0"/>
          <w:numId w:val="3"/>
        </w:numPr>
        <w:spacing w:after="120" w:line="240" w:lineRule="auto"/>
        <w:ind w:left="1037" w:hanging="357"/>
        <w:contextualSpacing w:val="0"/>
        <w:jc w:val="both"/>
        <w:rPr>
          <w:lang w:val="en-GB"/>
        </w:rPr>
      </w:pPr>
      <w:hyperlink w:anchor="GPS" w:history="1">
        <w:r w:rsidR="006A3E95" w:rsidRPr="000C0FA9">
          <w:rPr>
            <w:rStyle w:val="Hyperlink"/>
            <w:noProof/>
            <w:szCs w:val="24"/>
          </w:rPr>
          <w:t>General product safety</w:t>
        </w:r>
      </w:hyperlink>
    </w:p>
    <w:p w14:paraId="2F4B1290" w14:textId="256216FD" w:rsidR="002D1891" w:rsidRPr="00C871B3" w:rsidRDefault="00270200" w:rsidP="00785084">
      <w:pPr>
        <w:pStyle w:val="ListParagraph"/>
        <w:numPr>
          <w:ilvl w:val="0"/>
          <w:numId w:val="3"/>
        </w:numPr>
        <w:spacing w:after="120" w:line="240" w:lineRule="auto"/>
        <w:ind w:left="1037" w:hanging="357"/>
        <w:contextualSpacing w:val="0"/>
        <w:jc w:val="both"/>
        <w:rPr>
          <w:iCs/>
          <w:lang w:val="en-GB"/>
        </w:rPr>
      </w:pPr>
      <w:hyperlink w:anchor="Equal" w:history="1">
        <w:r w:rsidR="00CF726A" w:rsidRPr="000C0FA9">
          <w:rPr>
            <w:rStyle w:val="Hyperlink"/>
            <w:noProof/>
            <w:szCs w:val="24"/>
            <w:lang w:val="en-IE"/>
          </w:rPr>
          <w:t>Equal pay for equal work or work of equal value between men and women through pay transparency and enforcement mechanisms</w:t>
        </w:r>
      </w:hyperlink>
    </w:p>
    <w:p w14:paraId="190139AC" w14:textId="53F02DC1" w:rsidR="00C871B3" w:rsidRPr="004E508D" w:rsidRDefault="00270200" w:rsidP="00785084">
      <w:pPr>
        <w:pStyle w:val="ListParagraph"/>
        <w:numPr>
          <w:ilvl w:val="0"/>
          <w:numId w:val="3"/>
        </w:numPr>
        <w:spacing w:after="120" w:line="240" w:lineRule="auto"/>
        <w:ind w:left="1037" w:hanging="357"/>
        <w:contextualSpacing w:val="0"/>
        <w:jc w:val="both"/>
        <w:rPr>
          <w:lang w:val="en-GB"/>
        </w:rPr>
      </w:pPr>
      <w:hyperlink w:anchor="Skills" w:history="1">
        <w:r w:rsidR="000C0FA9" w:rsidRPr="000C0FA9">
          <w:rPr>
            <w:rStyle w:val="Hyperlink"/>
            <w:noProof/>
            <w:szCs w:val="24"/>
          </w:rPr>
          <w:t>European Year of Skills</w:t>
        </w:r>
      </w:hyperlink>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20F969F0" w14:textId="77777777" w:rsidR="006A3E95" w:rsidRPr="009B1FF1" w:rsidRDefault="006A3E95" w:rsidP="006A3E95">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First reading</w:t>
      </w:r>
    </w:p>
    <w:p w14:paraId="1B61CDB8" w14:textId="77777777" w:rsidR="006A3E95" w:rsidRPr="00F912D5" w:rsidRDefault="006A3E95" w:rsidP="006A3E95">
      <w:pPr>
        <w:spacing w:after="600" w:line="240" w:lineRule="auto"/>
        <w:jc w:val="center"/>
        <w:rPr>
          <w:b/>
          <w:bCs/>
          <w:szCs w:val="24"/>
          <w:shd w:val="clear" w:color="auto" w:fill="FFFFFF"/>
          <w:lang w:val="en-IE"/>
        </w:rPr>
      </w:pPr>
      <w:bookmarkStart w:id="1" w:name="JIT"/>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F912D5">
        <w:rPr>
          <w:b/>
          <w:bCs/>
          <w:szCs w:val="24"/>
          <w:shd w:val="clear" w:color="auto" w:fill="FFFFFF"/>
          <w:lang w:val="en-IE"/>
        </w:rPr>
        <w:t xml:space="preserve">on the proposal for a regulation of the European Parliament and of the Council establishing a collaboration platform to support the functioning of Joint Investigation Teams and amending Regulation </w:t>
      </w:r>
      <w:bookmarkEnd w:id="1"/>
      <w:r w:rsidRPr="00F912D5">
        <w:rPr>
          <w:b/>
          <w:bCs/>
          <w:szCs w:val="24"/>
          <w:shd w:val="clear" w:color="auto" w:fill="FFFFFF"/>
          <w:lang w:val="en-IE"/>
        </w:rPr>
        <w:t>(EU) 2018/1726</w:t>
      </w:r>
    </w:p>
    <w:p w14:paraId="121DC1CC" w14:textId="77777777" w:rsidR="006A3E95" w:rsidRPr="00500A06" w:rsidRDefault="006A3E95" w:rsidP="006B48C7">
      <w:pPr>
        <w:spacing w:after="240"/>
        <w:ind w:left="567" w:hanging="567"/>
      </w:pPr>
      <w:r w:rsidRPr="00500A06">
        <w:rPr>
          <w:b/>
        </w:rPr>
        <w:t>1.</w:t>
      </w:r>
      <w:r w:rsidRPr="00500A06">
        <w:rPr>
          <w:b/>
        </w:rPr>
        <w:tab/>
        <w:t xml:space="preserve">Rapporteur: </w:t>
      </w:r>
      <w:r w:rsidRPr="00F912D5">
        <w:rPr>
          <w:noProof/>
          <w:szCs w:val="24"/>
        </w:rPr>
        <w:t xml:space="preserve">Malik AZMANI </w:t>
      </w:r>
      <w:r w:rsidRPr="00500A06">
        <w:t>(</w:t>
      </w:r>
      <w:r>
        <w:t>Renew</w:t>
      </w:r>
      <w:r w:rsidRPr="00500A06">
        <w:t xml:space="preserve"> / </w:t>
      </w:r>
      <w:r>
        <w:t>NL</w:t>
      </w:r>
      <w:r w:rsidRPr="00500A06">
        <w:t>)</w:t>
      </w:r>
    </w:p>
    <w:p w14:paraId="1AA05A32" w14:textId="77777777" w:rsidR="006A3E95" w:rsidRPr="002B7441" w:rsidRDefault="006A3E95" w:rsidP="006B48C7">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391</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245</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088</w:t>
      </w:r>
    </w:p>
    <w:p w14:paraId="14B0F4A7" w14:textId="77777777" w:rsidR="006A3E95" w:rsidRPr="002B7441" w:rsidRDefault="006A3E95" w:rsidP="006B48C7">
      <w:pPr>
        <w:spacing w:after="240"/>
        <w:ind w:left="567" w:hanging="567"/>
        <w:rPr>
          <w:lang w:val="en-GB"/>
        </w:rPr>
      </w:pPr>
      <w:r w:rsidRPr="002B7441">
        <w:rPr>
          <w:b/>
          <w:lang w:val="en-GB"/>
        </w:rPr>
        <w:t>3.</w:t>
      </w:r>
      <w:r w:rsidRPr="002B7441">
        <w:rPr>
          <w:b/>
          <w:lang w:val="en-GB"/>
        </w:rPr>
        <w:tab/>
        <w:t xml:space="preserve">Date of adoption of the resolution: </w:t>
      </w:r>
      <w:r w:rsidRPr="00F912D5">
        <w:rPr>
          <w:bCs/>
          <w:lang w:val="en-GB"/>
        </w:rPr>
        <w:t xml:space="preserve">30 </w:t>
      </w:r>
      <w:r>
        <w:rPr>
          <w:bCs/>
          <w:lang w:val="en-GB"/>
        </w:rPr>
        <w:t>March</w:t>
      </w:r>
      <w:r>
        <w:rPr>
          <w:lang w:val="en-GB"/>
        </w:rPr>
        <w:t xml:space="preserve"> 2023</w:t>
      </w:r>
    </w:p>
    <w:p w14:paraId="63A65EE4" w14:textId="77777777" w:rsidR="006A3E95" w:rsidRPr="002B7441" w:rsidRDefault="006A3E95" w:rsidP="006B48C7">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82(1)</w:t>
      </w:r>
      <w:r w:rsidRPr="002B7441">
        <w:rPr>
          <w:rStyle w:val="doceo-font-family-base"/>
          <w:lang w:val="en-GB"/>
        </w:rPr>
        <w:t xml:space="preserve"> of the Treaty on the Functioning of the European Union</w:t>
      </w:r>
    </w:p>
    <w:p w14:paraId="009341D3" w14:textId="77777777" w:rsidR="006A3E95" w:rsidRPr="002B7441" w:rsidRDefault="006A3E95" w:rsidP="006B48C7">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Justice and Home Affairs (LIBE)</w:t>
      </w:r>
    </w:p>
    <w:p w14:paraId="1118D2E9" w14:textId="2C50EBD5" w:rsidR="00E33671" w:rsidRPr="002B7441" w:rsidRDefault="006A3E95" w:rsidP="006B48C7">
      <w:pPr>
        <w:tabs>
          <w:tab w:val="left" w:pos="567"/>
        </w:tabs>
        <w:spacing w:after="240" w:line="276" w:lineRule="auto"/>
        <w:ind w:left="567" w:hanging="567"/>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1742D03D" w14:textId="77777777" w:rsidR="009E17A4" w:rsidRDefault="009E17A4">
      <w:pPr>
        <w:spacing w:after="200" w:line="276" w:lineRule="auto"/>
        <w:rPr>
          <w:color w:val="000000"/>
          <w:szCs w:val="24"/>
          <w:lang w:val="en-GB"/>
        </w:rPr>
      </w:pPr>
      <w:r>
        <w:rPr>
          <w:color w:val="000000"/>
          <w:szCs w:val="24"/>
          <w:lang w:val="en-GB"/>
        </w:rPr>
        <w:br w:type="page"/>
      </w:r>
    </w:p>
    <w:p w14:paraId="4618EC8E" w14:textId="77777777" w:rsidR="006A3E95" w:rsidRPr="009B1FF1" w:rsidRDefault="006A3E95" w:rsidP="006A3E95">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First reading</w:t>
      </w:r>
    </w:p>
    <w:p w14:paraId="4537EFC8" w14:textId="77777777" w:rsidR="006A3E95" w:rsidRPr="008762FF" w:rsidRDefault="006A3E95" w:rsidP="006A3E95">
      <w:pPr>
        <w:spacing w:after="600" w:line="240" w:lineRule="auto"/>
        <w:jc w:val="center"/>
        <w:rPr>
          <w:b/>
          <w:bCs/>
          <w:szCs w:val="24"/>
          <w:shd w:val="clear" w:color="auto" w:fill="FFFFFF"/>
          <w:lang w:val="en-IE"/>
        </w:rPr>
      </w:pPr>
      <w:bookmarkStart w:id="2" w:name="GP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8762FF">
        <w:rPr>
          <w:b/>
          <w:bCs/>
          <w:szCs w:val="24"/>
          <w:shd w:val="clear" w:color="auto" w:fill="FFFFFF"/>
          <w:lang w:val="en-IE"/>
        </w:rPr>
        <w:t>on the proposal for a regulation of the European Parliament and of the Council on general product safety, amending Regulation (EU) No 1025/2012 of the European Parliament and of the Council, and repealing Council Directive 87/357/EEC and Directive 2001/95/EC of the European Parliament and of the Council</w:t>
      </w:r>
    </w:p>
    <w:bookmarkEnd w:id="2"/>
    <w:p w14:paraId="0DF6B097" w14:textId="77777777" w:rsidR="006A3E95" w:rsidRPr="00500A06" w:rsidRDefault="006A3E95" w:rsidP="006B48C7">
      <w:pPr>
        <w:spacing w:after="240"/>
        <w:ind w:left="567" w:hanging="567"/>
      </w:pPr>
      <w:r w:rsidRPr="00500A06">
        <w:rPr>
          <w:b/>
        </w:rPr>
        <w:t>1.</w:t>
      </w:r>
      <w:r w:rsidRPr="00500A06">
        <w:rPr>
          <w:b/>
        </w:rPr>
        <w:tab/>
        <w:t xml:space="preserve">Rapporteur: </w:t>
      </w:r>
      <w:r w:rsidRPr="008762FF">
        <w:rPr>
          <w:noProof/>
          <w:szCs w:val="24"/>
        </w:rPr>
        <w:t xml:space="preserve">Dita CHARANZOVÁ </w:t>
      </w:r>
      <w:r w:rsidRPr="00500A06">
        <w:t>(</w:t>
      </w:r>
      <w:r>
        <w:t>Renew</w:t>
      </w:r>
      <w:r w:rsidRPr="00500A06">
        <w:t xml:space="preserve"> / </w:t>
      </w:r>
      <w:r>
        <w:t>CZ</w:t>
      </w:r>
      <w:r w:rsidRPr="00500A06">
        <w:t>)</w:t>
      </w:r>
    </w:p>
    <w:p w14:paraId="4BE137AB" w14:textId="77777777" w:rsidR="006A3E95" w:rsidRPr="002B7441" w:rsidRDefault="006A3E95" w:rsidP="006B48C7">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170</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191</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090</w:t>
      </w:r>
    </w:p>
    <w:p w14:paraId="1A217869" w14:textId="77777777" w:rsidR="006A3E95" w:rsidRPr="002B7441" w:rsidRDefault="006A3E95" w:rsidP="006B48C7">
      <w:pPr>
        <w:spacing w:after="240"/>
        <w:ind w:left="567" w:hanging="567"/>
        <w:rPr>
          <w:lang w:val="en-GB"/>
        </w:rPr>
      </w:pPr>
      <w:r w:rsidRPr="002B7441">
        <w:rPr>
          <w:b/>
          <w:lang w:val="en-GB"/>
        </w:rPr>
        <w:t>3.</w:t>
      </w:r>
      <w:r w:rsidRPr="002B7441">
        <w:rPr>
          <w:b/>
          <w:lang w:val="en-GB"/>
        </w:rPr>
        <w:tab/>
        <w:t xml:space="preserve">Date of adoption of the resolution: </w:t>
      </w:r>
      <w:r w:rsidRPr="00F912D5">
        <w:rPr>
          <w:bCs/>
          <w:lang w:val="en-GB"/>
        </w:rPr>
        <w:t xml:space="preserve">30 </w:t>
      </w:r>
      <w:r>
        <w:rPr>
          <w:bCs/>
          <w:lang w:val="en-GB"/>
        </w:rPr>
        <w:t>March</w:t>
      </w:r>
      <w:r>
        <w:rPr>
          <w:lang w:val="en-GB"/>
        </w:rPr>
        <w:t xml:space="preserve"> 2023</w:t>
      </w:r>
    </w:p>
    <w:p w14:paraId="11150D18" w14:textId="77777777" w:rsidR="006A3E95" w:rsidRPr="002B7441" w:rsidRDefault="006A3E95" w:rsidP="006B48C7">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114</w:t>
      </w:r>
      <w:r w:rsidRPr="002B7441">
        <w:rPr>
          <w:rStyle w:val="doceo-font-family-base"/>
          <w:lang w:val="en-GB"/>
        </w:rPr>
        <w:t xml:space="preserve"> of the Treaty on the Functioning of the European Union</w:t>
      </w:r>
    </w:p>
    <w:p w14:paraId="6FA406FD" w14:textId="77777777" w:rsidR="006A3E95" w:rsidRPr="002B7441" w:rsidRDefault="006A3E95" w:rsidP="006B48C7">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Internal Market and Consumer Protection (IMCO)</w:t>
      </w:r>
    </w:p>
    <w:p w14:paraId="5A6AA640" w14:textId="26731E38" w:rsidR="00ED16CD" w:rsidRDefault="006A3E95" w:rsidP="006B48C7">
      <w:pPr>
        <w:tabs>
          <w:tab w:val="left" w:pos="567"/>
        </w:tabs>
        <w:spacing w:after="240" w:line="276" w:lineRule="auto"/>
        <w:ind w:left="567" w:hanging="567"/>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ED16CD" w:rsidRPr="002B7441">
        <w:rPr>
          <w:color w:val="000000"/>
          <w:szCs w:val="24"/>
          <w:lang w:val="en-GB"/>
        </w:rPr>
        <w:t>.</w:t>
      </w:r>
    </w:p>
    <w:p w14:paraId="49ECC2FE" w14:textId="77777777" w:rsidR="00CF726A" w:rsidRPr="009B1FF1" w:rsidRDefault="007C6457" w:rsidP="00CF726A">
      <w:pPr>
        <w:spacing w:after="240" w:line="240" w:lineRule="auto"/>
        <w:jc w:val="center"/>
        <w:rPr>
          <w:lang w:val="en-GB"/>
        </w:rPr>
      </w:pPr>
      <w:r>
        <w:rPr>
          <w:color w:val="000000"/>
          <w:szCs w:val="24"/>
          <w:lang w:val="en-GB"/>
        </w:rPr>
        <w:br w:type="page"/>
      </w:r>
      <w:r w:rsidR="00CF726A">
        <w:rPr>
          <w:b/>
          <w:lang w:val="en-GB"/>
        </w:rPr>
        <w:lastRenderedPageBreak/>
        <w:t>ORDINARY</w:t>
      </w:r>
      <w:r w:rsidR="00CF726A" w:rsidRPr="009B1FF1">
        <w:rPr>
          <w:b/>
          <w:lang w:val="en-GB"/>
        </w:rPr>
        <w:t xml:space="preserve"> LEGISLATIVE </w:t>
      </w:r>
      <w:r w:rsidR="00CF726A" w:rsidRPr="009B1FF1">
        <w:rPr>
          <w:b/>
          <w:caps/>
          <w:lang w:val="en-GB"/>
        </w:rPr>
        <w:t>procedure</w:t>
      </w:r>
      <w:r w:rsidR="00CF726A" w:rsidRPr="009B1FF1">
        <w:rPr>
          <w:b/>
          <w:lang w:val="en-GB"/>
        </w:rPr>
        <w:t xml:space="preserve"> – First reading</w:t>
      </w:r>
    </w:p>
    <w:p w14:paraId="1B0176D9" w14:textId="77777777" w:rsidR="00CF726A" w:rsidRPr="009068C3" w:rsidRDefault="00CF726A" w:rsidP="00CF726A">
      <w:pPr>
        <w:spacing w:after="600" w:line="240" w:lineRule="auto"/>
        <w:jc w:val="center"/>
        <w:rPr>
          <w:b/>
          <w:bCs/>
          <w:szCs w:val="24"/>
          <w:shd w:val="clear" w:color="auto" w:fill="FFFFFF"/>
          <w:lang w:val="en-IE"/>
        </w:rPr>
      </w:pPr>
      <w:bookmarkStart w:id="3" w:name="Equal"/>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9068C3">
        <w:rPr>
          <w:b/>
          <w:bCs/>
          <w:szCs w:val="24"/>
          <w:shd w:val="clear" w:color="auto" w:fill="FFFFFF"/>
          <w:lang w:val="en-IE"/>
        </w:rPr>
        <w:t>on the proposal for a directive of the European Parliament and of the Council to strengthen the application of the principle of equal pay for equal work or work of equal value between men and women through pay transparency and enforcement mechanisms</w:t>
      </w:r>
    </w:p>
    <w:bookmarkEnd w:id="3"/>
    <w:p w14:paraId="22391DE1" w14:textId="77777777" w:rsidR="00CF726A" w:rsidRPr="00500A06" w:rsidRDefault="00CF726A" w:rsidP="00CF726A">
      <w:pPr>
        <w:spacing w:after="240"/>
        <w:ind w:left="567" w:hanging="567"/>
        <w:jc w:val="both"/>
      </w:pPr>
      <w:r w:rsidRPr="00500A06">
        <w:rPr>
          <w:b/>
        </w:rPr>
        <w:t>1.</w:t>
      </w:r>
      <w:r w:rsidRPr="00500A06">
        <w:rPr>
          <w:b/>
        </w:rPr>
        <w:tab/>
        <w:t xml:space="preserve">Rapporteur: </w:t>
      </w:r>
      <w:r w:rsidRPr="00E04E27">
        <w:rPr>
          <w:noProof/>
          <w:szCs w:val="24"/>
        </w:rPr>
        <w:t xml:space="preserve">Samira RAFAELA </w:t>
      </w:r>
      <w:r w:rsidRPr="00500A06">
        <w:t>(</w:t>
      </w:r>
      <w:r>
        <w:t>Renew</w:t>
      </w:r>
      <w:r w:rsidRPr="00500A06">
        <w:t xml:space="preserve"> / </w:t>
      </w:r>
      <w:r>
        <w:t>NL</w:t>
      </w:r>
      <w:r w:rsidRPr="00500A06">
        <w:t>)</w:t>
      </w:r>
      <w:r>
        <w:t xml:space="preserve">, </w:t>
      </w:r>
      <w:r w:rsidRPr="00E04E27">
        <w:t>Kira Marie PETER-HANSEN</w:t>
      </w:r>
      <w:r>
        <w:t xml:space="preserve"> (Green/EFA) / DK)</w:t>
      </w:r>
    </w:p>
    <w:p w14:paraId="043BF950" w14:textId="77777777" w:rsidR="00CF726A" w:rsidRPr="002B7441" w:rsidRDefault="00CF726A" w:rsidP="00CF726A">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050</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056</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091</w:t>
      </w:r>
    </w:p>
    <w:p w14:paraId="0BD82ADD" w14:textId="77777777" w:rsidR="00CF726A" w:rsidRPr="002B7441" w:rsidRDefault="00CF726A" w:rsidP="00CF726A">
      <w:pPr>
        <w:spacing w:after="240"/>
        <w:ind w:left="567" w:hanging="567"/>
        <w:jc w:val="both"/>
        <w:rPr>
          <w:lang w:val="en-GB"/>
        </w:rPr>
      </w:pPr>
      <w:r w:rsidRPr="002B7441">
        <w:rPr>
          <w:b/>
          <w:lang w:val="en-GB"/>
        </w:rPr>
        <w:t>3.</w:t>
      </w:r>
      <w:r w:rsidRPr="002B7441">
        <w:rPr>
          <w:b/>
          <w:lang w:val="en-GB"/>
        </w:rPr>
        <w:tab/>
        <w:t xml:space="preserve">Date of adoption of the resolution: </w:t>
      </w:r>
      <w:r w:rsidRPr="00F912D5">
        <w:rPr>
          <w:bCs/>
          <w:lang w:val="en-GB"/>
        </w:rPr>
        <w:t xml:space="preserve">30 </w:t>
      </w:r>
      <w:r>
        <w:rPr>
          <w:bCs/>
          <w:lang w:val="en-GB"/>
        </w:rPr>
        <w:t>March</w:t>
      </w:r>
      <w:r>
        <w:rPr>
          <w:lang w:val="en-GB"/>
        </w:rPr>
        <w:t xml:space="preserve"> 2023</w:t>
      </w:r>
    </w:p>
    <w:p w14:paraId="7EF1079E" w14:textId="77777777" w:rsidR="00CF726A" w:rsidRPr="002B7441" w:rsidRDefault="00CF726A" w:rsidP="00CF726A">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157 (3)</w:t>
      </w:r>
      <w:r w:rsidRPr="002B7441">
        <w:rPr>
          <w:rStyle w:val="doceo-font-family-base"/>
          <w:lang w:val="en-GB"/>
        </w:rPr>
        <w:t xml:space="preserve"> of the Treaty on the Functioning of the European Union</w:t>
      </w:r>
    </w:p>
    <w:p w14:paraId="7FBE4675" w14:textId="77777777" w:rsidR="00CF726A" w:rsidRPr="002B7441" w:rsidRDefault="00CF726A" w:rsidP="00CF726A">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Women’s Rights and Gender Equality (FEMM), Committee on Employment and Social Affairs (EMPL)</w:t>
      </w:r>
    </w:p>
    <w:p w14:paraId="4D4430BD" w14:textId="7A21DB68" w:rsidR="008A6E3B" w:rsidRDefault="00CF726A" w:rsidP="00CF726A">
      <w:pPr>
        <w:spacing w:after="24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8A6E3B">
        <w:rPr>
          <w:color w:val="000000"/>
          <w:szCs w:val="24"/>
          <w:lang w:val="en-GB"/>
        </w:rPr>
        <w:t>.</w:t>
      </w:r>
      <w:r w:rsidR="006B48C7">
        <w:rPr>
          <w:color w:val="000000"/>
          <w:szCs w:val="24"/>
          <w:lang w:val="en-GB"/>
        </w:rPr>
        <w:t xml:space="preserve"> The Commission presented the following statement:</w:t>
      </w:r>
    </w:p>
    <w:p w14:paraId="7FEB19AA" w14:textId="60A8E612" w:rsidR="006B48C7" w:rsidRPr="002C20A4" w:rsidRDefault="006B48C7" w:rsidP="006B48C7">
      <w:pPr>
        <w:tabs>
          <w:tab w:val="left" w:pos="567"/>
        </w:tabs>
        <w:spacing w:line="240" w:lineRule="auto"/>
        <w:jc w:val="both"/>
        <w:rPr>
          <w:color w:val="000000"/>
          <w:szCs w:val="24"/>
          <w:lang w:val="en-GB"/>
        </w:rPr>
      </w:pPr>
      <w:r>
        <w:rPr>
          <w:color w:val="000000"/>
          <w:szCs w:val="24"/>
          <w:lang w:val="en-GB"/>
        </w:rPr>
        <w:t>“The Commission takes note of the compromise reached between the co-legislators on a transposition period of three years for the entry into application of the new rules on pay transparency. The Commission would like to point out that this deviation from the standard two-year transposition period should not be seen as a precedent. It only aims at ensuring that employers will have non-discriminatory pay structures in place so as to ensure full application of the new rules at the time of transposition.”</w:t>
      </w:r>
    </w:p>
    <w:p w14:paraId="2E6760B5" w14:textId="0DEEEB80" w:rsidR="002D1891" w:rsidRDefault="002D1891" w:rsidP="000516D6">
      <w:pPr>
        <w:spacing w:after="240" w:line="240" w:lineRule="auto"/>
        <w:jc w:val="center"/>
        <w:rPr>
          <w:color w:val="000000"/>
          <w:szCs w:val="24"/>
          <w:lang w:val="en-GB"/>
        </w:rPr>
      </w:pPr>
      <w:r>
        <w:rPr>
          <w:color w:val="000000"/>
          <w:szCs w:val="24"/>
          <w:lang w:val="en-GB"/>
        </w:rPr>
        <w:br w:type="page"/>
      </w:r>
    </w:p>
    <w:p w14:paraId="781D2142" w14:textId="77777777" w:rsidR="000C0FA9" w:rsidRPr="009B1FF1" w:rsidRDefault="000C0FA9" w:rsidP="000C0FA9">
      <w:pPr>
        <w:spacing w:after="240" w:line="240" w:lineRule="auto"/>
        <w:jc w:val="center"/>
        <w:rPr>
          <w:lang w:val="en-GB"/>
        </w:rPr>
      </w:pPr>
      <w:r>
        <w:rPr>
          <w:b/>
          <w:lang w:val="en-GB"/>
        </w:rPr>
        <w:lastRenderedPageBreak/>
        <w:t>ORDINARY</w:t>
      </w:r>
      <w:r w:rsidRPr="009B1FF1">
        <w:rPr>
          <w:b/>
          <w:lang w:val="en-GB"/>
        </w:rPr>
        <w:t xml:space="preserve"> LEGISLATIVE </w:t>
      </w:r>
      <w:r w:rsidRPr="009B1FF1">
        <w:rPr>
          <w:b/>
          <w:caps/>
          <w:lang w:val="en-GB"/>
        </w:rPr>
        <w:t>procedure</w:t>
      </w:r>
      <w:r w:rsidRPr="009B1FF1">
        <w:rPr>
          <w:b/>
          <w:lang w:val="en-GB"/>
        </w:rPr>
        <w:t xml:space="preserve"> – First reading</w:t>
      </w:r>
    </w:p>
    <w:p w14:paraId="1091D618" w14:textId="77777777" w:rsidR="000C0FA9" w:rsidRPr="001C441F" w:rsidRDefault="000C0FA9" w:rsidP="000C0FA9">
      <w:pPr>
        <w:spacing w:after="600" w:line="240" w:lineRule="auto"/>
        <w:jc w:val="center"/>
        <w:rPr>
          <w:b/>
          <w:bCs/>
          <w:szCs w:val="24"/>
          <w:shd w:val="clear" w:color="auto" w:fill="FFFFFF"/>
          <w:lang w:val="en-IE"/>
        </w:rPr>
      </w:pPr>
      <w:bookmarkStart w:id="4" w:name="Skill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1C441F">
        <w:rPr>
          <w:b/>
          <w:bCs/>
          <w:szCs w:val="24"/>
          <w:shd w:val="clear" w:color="auto" w:fill="FFFFFF"/>
          <w:lang w:val="en-IE"/>
        </w:rPr>
        <w:t>on the proposal for a decision of the European Parliament and of the Council on a European Year of Skills 2023</w:t>
      </w:r>
    </w:p>
    <w:bookmarkEnd w:id="4"/>
    <w:p w14:paraId="45CF0699" w14:textId="77777777" w:rsidR="000C0FA9" w:rsidRPr="00500A06" w:rsidRDefault="000C0FA9" w:rsidP="006B48C7">
      <w:pPr>
        <w:spacing w:after="240"/>
        <w:ind w:left="567" w:hanging="567"/>
        <w:jc w:val="both"/>
      </w:pPr>
      <w:r w:rsidRPr="00500A06">
        <w:rPr>
          <w:b/>
        </w:rPr>
        <w:t>1.</w:t>
      </w:r>
      <w:r w:rsidRPr="00500A06">
        <w:rPr>
          <w:b/>
        </w:rPr>
        <w:tab/>
        <w:t xml:space="preserve">Rapporteur: </w:t>
      </w:r>
      <w:r w:rsidRPr="001C441F">
        <w:rPr>
          <w:noProof/>
          <w:szCs w:val="24"/>
        </w:rPr>
        <w:t>Loucas FOURLAS</w:t>
      </w:r>
      <w:r w:rsidRPr="00E04E27">
        <w:rPr>
          <w:noProof/>
          <w:szCs w:val="24"/>
        </w:rPr>
        <w:t xml:space="preserve"> </w:t>
      </w:r>
      <w:r w:rsidRPr="00500A06">
        <w:t>(</w:t>
      </w:r>
      <w:r>
        <w:t>EPP</w:t>
      </w:r>
      <w:r w:rsidRPr="00500A06">
        <w:t xml:space="preserve"> / </w:t>
      </w:r>
      <w:r>
        <w:t>CY</w:t>
      </w:r>
      <w:r w:rsidRPr="00500A06">
        <w:t>)</w:t>
      </w:r>
    </w:p>
    <w:p w14:paraId="323CF80B" w14:textId="77777777" w:rsidR="000C0FA9" w:rsidRPr="002B7441" w:rsidRDefault="000C0FA9" w:rsidP="006B48C7">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2</w:t>
      </w:r>
      <w:r w:rsidRPr="002B7441">
        <w:rPr>
          <w:lang w:val="en-GB"/>
        </w:rPr>
        <w:t>/0</w:t>
      </w:r>
      <w:r>
        <w:rPr>
          <w:lang w:val="en-GB"/>
        </w:rPr>
        <w:t>326</w:t>
      </w:r>
      <w:r w:rsidRPr="002B7441">
        <w:rPr>
          <w:lang w:val="en-GB"/>
        </w:rPr>
        <w:t xml:space="preserve"> (</w:t>
      </w:r>
      <w:r>
        <w:rPr>
          <w:lang w:val="en-GB"/>
        </w:rPr>
        <w:t>COD</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028</w:t>
      </w:r>
      <w:r w:rsidRPr="00011837">
        <w:rPr>
          <w:noProof/>
          <w:szCs w:val="24"/>
          <w:lang w:val="en-GB"/>
        </w:rPr>
        <w:t>/202</w:t>
      </w:r>
      <w:r>
        <w:rPr>
          <w:noProof/>
          <w:szCs w:val="24"/>
          <w:lang w:val="en-GB"/>
        </w:rPr>
        <w:t>3</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089</w:t>
      </w:r>
    </w:p>
    <w:p w14:paraId="68049D61" w14:textId="77777777" w:rsidR="000C0FA9" w:rsidRPr="002B7441" w:rsidRDefault="000C0FA9" w:rsidP="006B48C7">
      <w:pPr>
        <w:spacing w:after="240"/>
        <w:ind w:left="567" w:hanging="567"/>
        <w:jc w:val="both"/>
        <w:rPr>
          <w:lang w:val="en-GB"/>
        </w:rPr>
      </w:pPr>
      <w:r w:rsidRPr="002B7441">
        <w:rPr>
          <w:b/>
          <w:lang w:val="en-GB"/>
        </w:rPr>
        <w:t>3.</w:t>
      </w:r>
      <w:r w:rsidRPr="002B7441">
        <w:rPr>
          <w:b/>
          <w:lang w:val="en-GB"/>
        </w:rPr>
        <w:tab/>
        <w:t xml:space="preserve">Date of adoption of the resolution: </w:t>
      </w:r>
      <w:r w:rsidRPr="00F912D5">
        <w:rPr>
          <w:bCs/>
          <w:lang w:val="en-GB"/>
        </w:rPr>
        <w:t xml:space="preserve">30 </w:t>
      </w:r>
      <w:r>
        <w:rPr>
          <w:bCs/>
          <w:lang w:val="en-GB"/>
        </w:rPr>
        <w:t>March</w:t>
      </w:r>
      <w:r>
        <w:rPr>
          <w:lang w:val="en-GB"/>
        </w:rPr>
        <w:t xml:space="preserve"> 2023</w:t>
      </w:r>
    </w:p>
    <w:p w14:paraId="141674D9" w14:textId="77777777" w:rsidR="000C0FA9" w:rsidRPr="002B7441" w:rsidRDefault="000C0FA9" w:rsidP="006B48C7">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149</w:t>
      </w:r>
      <w:r w:rsidRPr="002B7441">
        <w:rPr>
          <w:rStyle w:val="doceo-font-family-base"/>
          <w:lang w:val="en-GB"/>
        </w:rPr>
        <w:t xml:space="preserve"> of the Treaty on the Functioning of the European Union</w:t>
      </w:r>
    </w:p>
    <w:p w14:paraId="3C8D5DCF" w14:textId="77777777" w:rsidR="000C0FA9" w:rsidRPr="002B7441" w:rsidRDefault="000C0FA9" w:rsidP="006B48C7">
      <w:pPr>
        <w:spacing w:after="240"/>
        <w:ind w:left="567" w:hanging="567"/>
        <w:jc w:val="both"/>
        <w:rPr>
          <w:i/>
          <w:lang w:val="en-GB"/>
        </w:rPr>
      </w:pPr>
      <w:r w:rsidRPr="002B7441">
        <w:rPr>
          <w:b/>
          <w:lang w:val="en-GB"/>
        </w:rPr>
        <w:t>5.</w:t>
      </w:r>
      <w:r w:rsidRPr="002B7441">
        <w:rPr>
          <w:b/>
          <w:lang w:val="en-GB"/>
        </w:rPr>
        <w:tab/>
        <w:t>Competent Parliamentary Committee:</w:t>
      </w:r>
      <w:r>
        <w:rPr>
          <w:szCs w:val="24"/>
          <w:lang w:val="en-GB"/>
        </w:rPr>
        <w:t xml:space="preserve"> Committee on Employment and Social Affairs (EMPL)</w:t>
      </w:r>
    </w:p>
    <w:p w14:paraId="63A2D08F" w14:textId="15676E38" w:rsidR="00C871B3" w:rsidRDefault="000C0FA9" w:rsidP="006B48C7">
      <w:pPr>
        <w:spacing w:after="240" w:line="276" w:lineRule="auto"/>
        <w:ind w:left="567" w:hanging="567"/>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sectPr w:rsidR="00C871B3"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B3F5" w14:textId="77777777" w:rsidR="006771E7" w:rsidRDefault="00677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270200"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AB5E" w14:textId="77777777" w:rsidR="006771E7" w:rsidRDefault="0067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4DF6" w14:textId="77777777" w:rsidR="006771E7" w:rsidRDefault="00677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5B568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270200"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270200"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270200"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270200"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525E28"/>
    <w:multiLevelType w:val="hybridMultilevel"/>
    <w:tmpl w:val="690AFC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num w:numId="1" w16cid:durableId="1209797970">
    <w:abstractNumId w:val="0"/>
  </w:num>
  <w:num w:numId="2" w16cid:durableId="1458404244">
    <w:abstractNumId w:val="8"/>
  </w:num>
  <w:num w:numId="3" w16cid:durableId="89130721">
    <w:abstractNumId w:val="1"/>
  </w:num>
  <w:num w:numId="4" w16cid:durableId="812329706">
    <w:abstractNumId w:val="3"/>
  </w:num>
  <w:num w:numId="5" w16cid:durableId="489102924">
    <w:abstractNumId w:val="6"/>
  </w:num>
  <w:num w:numId="6" w16cid:durableId="948926993">
    <w:abstractNumId w:val="8"/>
  </w:num>
  <w:num w:numId="7" w16cid:durableId="249657015">
    <w:abstractNumId w:val="5"/>
  </w:num>
  <w:num w:numId="8" w16cid:durableId="614099457">
    <w:abstractNumId w:val="4"/>
  </w:num>
  <w:num w:numId="9" w16cid:durableId="512191329">
    <w:abstractNumId w:val="8"/>
  </w:num>
  <w:num w:numId="10" w16cid:durableId="288825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8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77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855"/>
    <w:rsid w:val="00045BF0"/>
    <w:rsid w:val="00046224"/>
    <w:rsid w:val="000516D6"/>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77F"/>
    <w:rsid w:val="0009387E"/>
    <w:rsid w:val="00093F2C"/>
    <w:rsid w:val="000953C9"/>
    <w:rsid w:val="000957C1"/>
    <w:rsid w:val="00096F3B"/>
    <w:rsid w:val="000A0207"/>
    <w:rsid w:val="000A0E88"/>
    <w:rsid w:val="000A2685"/>
    <w:rsid w:val="000A4A12"/>
    <w:rsid w:val="000A636A"/>
    <w:rsid w:val="000B1035"/>
    <w:rsid w:val="000B1691"/>
    <w:rsid w:val="000B3275"/>
    <w:rsid w:val="000B4205"/>
    <w:rsid w:val="000B48E7"/>
    <w:rsid w:val="000C0FA9"/>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6D92"/>
    <w:rsid w:val="000E76F4"/>
    <w:rsid w:val="000E79A3"/>
    <w:rsid w:val="000E7C0B"/>
    <w:rsid w:val="000F2102"/>
    <w:rsid w:val="000F2A1E"/>
    <w:rsid w:val="000F4894"/>
    <w:rsid w:val="000F67B9"/>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3E66"/>
    <w:rsid w:val="00147148"/>
    <w:rsid w:val="00147EC4"/>
    <w:rsid w:val="001522AD"/>
    <w:rsid w:val="00156619"/>
    <w:rsid w:val="00157687"/>
    <w:rsid w:val="0016035E"/>
    <w:rsid w:val="001630D9"/>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3F3"/>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0200"/>
    <w:rsid w:val="002711BA"/>
    <w:rsid w:val="00271E2E"/>
    <w:rsid w:val="00276F5B"/>
    <w:rsid w:val="00285581"/>
    <w:rsid w:val="0029072A"/>
    <w:rsid w:val="00291A9B"/>
    <w:rsid w:val="00297A6F"/>
    <w:rsid w:val="002A02CF"/>
    <w:rsid w:val="002A1869"/>
    <w:rsid w:val="002A204C"/>
    <w:rsid w:val="002A481C"/>
    <w:rsid w:val="002A4D93"/>
    <w:rsid w:val="002A5837"/>
    <w:rsid w:val="002A6F3B"/>
    <w:rsid w:val="002B01D8"/>
    <w:rsid w:val="002B1C45"/>
    <w:rsid w:val="002B2E4E"/>
    <w:rsid w:val="002B47B9"/>
    <w:rsid w:val="002B5A55"/>
    <w:rsid w:val="002C1E7C"/>
    <w:rsid w:val="002C42A0"/>
    <w:rsid w:val="002C4D1F"/>
    <w:rsid w:val="002C61F4"/>
    <w:rsid w:val="002C6C40"/>
    <w:rsid w:val="002D1891"/>
    <w:rsid w:val="002D1F6A"/>
    <w:rsid w:val="002D2B8E"/>
    <w:rsid w:val="002D43F9"/>
    <w:rsid w:val="002D5EF2"/>
    <w:rsid w:val="002E6296"/>
    <w:rsid w:val="002E777F"/>
    <w:rsid w:val="002E7F0A"/>
    <w:rsid w:val="002F2144"/>
    <w:rsid w:val="002F35B1"/>
    <w:rsid w:val="002F3C4F"/>
    <w:rsid w:val="002F7976"/>
    <w:rsid w:val="00300D90"/>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3DD6"/>
    <w:rsid w:val="00346439"/>
    <w:rsid w:val="0035007C"/>
    <w:rsid w:val="0035149E"/>
    <w:rsid w:val="00351503"/>
    <w:rsid w:val="003528BD"/>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3E7F"/>
    <w:rsid w:val="00394BAD"/>
    <w:rsid w:val="00395751"/>
    <w:rsid w:val="00396E1A"/>
    <w:rsid w:val="003A033C"/>
    <w:rsid w:val="003A1199"/>
    <w:rsid w:val="003A18CD"/>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3F525C"/>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07F"/>
    <w:rsid w:val="00490853"/>
    <w:rsid w:val="00491E00"/>
    <w:rsid w:val="00492F73"/>
    <w:rsid w:val="00493A49"/>
    <w:rsid w:val="004945A4"/>
    <w:rsid w:val="00494974"/>
    <w:rsid w:val="004A12B0"/>
    <w:rsid w:val="004A150E"/>
    <w:rsid w:val="004A1F6C"/>
    <w:rsid w:val="004A2A0B"/>
    <w:rsid w:val="004A4410"/>
    <w:rsid w:val="004A4DD5"/>
    <w:rsid w:val="004B0C97"/>
    <w:rsid w:val="004B2F3C"/>
    <w:rsid w:val="004B3570"/>
    <w:rsid w:val="004C02AD"/>
    <w:rsid w:val="004C2708"/>
    <w:rsid w:val="004C3D46"/>
    <w:rsid w:val="004D0416"/>
    <w:rsid w:val="004D36DA"/>
    <w:rsid w:val="004D3A42"/>
    <w:rsid w:val="004D4210"/>
    <w:rsid w:val="004D585F"/>
    <w:rsid w:val="004E1C80"/>
    <w:rsid w:val="004E2CB7"/>
    <w:rsid w:val="004E2DF6"/>
    <w:rsid w:val="004E41A7"/>
    <w:rsid w:val="004E49EF"/>
    <w:rsid w:val="004E508D"/>
    <w:rsid w:val="004F0D29"/>
    <w:rsid w:val="004F257D"/>
    <w:rsid w:val="004F29D8"/>
    <w:rsid w:val="004F50EE"/>
    <w:rsid w:val="004F6866"/>
    <w:rsid w:val="004F68BF"/>
    <w:rsid w:val="00501994"/>
    <w:rsid w:val="00502F56"/>
    <w:rsid w:val="005043DB"/>
    <w:rsid w:val="005068E4"/>
    <w:rsid w:val="00507CCB"/>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A7297"/>
    <w:rsid w:val="005B0232"/>
    <w:rsid w:val="005B1FC7"/>
    <w:rsid w:val="005B5685"/>
    <w:rsid w:val="005B67C4"/>
    <w:rsid w:val="005B6DD8"/>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55BB"/>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35902"/>
    <w:rsid w:val="00636ECF"/>
    <w:rsid w:val="00640D77"/>
    <w:rsid w:val="0064234A"/>
    <w:rsid w:val="0064526E"/>
    <w:rsid w:val="0064667C"/>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771E7"/>
    <w:rsid w:val="006809A7"/>
    <w:rsid w:val="00682D50"/>
    <w:rsid w:val="0068396B"/>
    <w:rsid w:val="00683FF3"/>
    <w:rsid w:val="006869DB"/>
    <w:rsid w:val="00686F21"/>
    <w:rsid w:val="00687CBD"/>
    <w:rsid w:val="00692AD7"/>
    <w:rsid w:val="00696C8A"/>
    <w:rsid w:val="0069713F"/>
    <w:rsid w:val="00697455"/>
    <w:rsid w:val="006A0162"/>
    <w:rsid w:val="006A0C11"/>
    <w:rsid w:val="006A1DAC"/>
    <w:rsid w:val="006A328C"/>
    <w:rsid w:val="006A3E95"/>
    <w:rsid w:val="006A50B7"/>
    <w:rsid w:val="006A5DB0"/>
    <w:rsid w:val="006B02F8"/>
    <w:rsid w:val="006B0AC3"/>
    <w:rsid w:val="006B1DB1"/>
    <w:rsid w:val="006B40C2"/>
    <w:rsid w:val="006B48C7"/>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07CF"/>
    <w:rsid w:val="006F24B9"/>
    <w:rsid w:val="006F370B"/>
    <w:rsid w:val="006F4014"/>
    <w:rsid w:val="006F46BC"/>
    <w:rsid w:val="006F4DC1"/>
    <w:rsid w:val="006F6BA8"/>
    <w:rsid w:val="007013D7"/>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33AD"/>
    <w:rsid w:val="007D5A06"/>
    <w:rsid w:val="007D5FC6"/>
    <w:rsid w:val="007D6810"/>
    <w:rsid w:val="007D7538"/>
    <w:rsid w:val="007E3EEE"/>
    <w:rsid w:val="007E4CC3"/>
    <w:rsid w:val="007E53A6"/>
    <w:rsid w:val="007E5C0E"/>
    <w:rsid w:val="007E649E"/>
    <w:rsid w:val="007F0743"/>
    <w:rsid w:val="007F147F"/>
    <w:rsid w:val="007F1968"/>
    <w:rsid w:val="007F26D1"/>
    <w:rsid w:val="007F2B7A"/>
    <w:rsid w:val="007F2FA0"/>
    <w:rsid w:val="007F3CEA"/>
    <w:rsid w:val="007F4F7D"/>
    <w:rsid w:val="007F60D7"/>
    <w:rsid w:val="008003AE"/>
    <w:rsid w:val="008020BC"/>
    <w:rsid w:val="00803AD5"/>
    <w:rsid w:val="0080430E"/>
    <w:rsid w:val="00805685"/>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E91"/>
    <w:rsid w:val="00835C30"/>
    <w:rsid w:val="00837721"/>
    <w:rsid w:val="008415A8"/>
    <w:rsid w:val="0084295B"/>
    <w:rsid w:val="00843141"/>
    <w:rsid w:val="0084581D"/>
    <w:rsid w:val="00847366"/>
    <w:rsid w:val="00850630"/>
    <w:rsid w:val="0085309F"/>
    <w:rsid w:val="00853203"/>
    <w:rsid w:val="0085402F"/>
    <w:rsid w:val="0086008F"/>
    <w:rsid w:val="008600BB"/>
    <w:rsid w:val="008611D0"/>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6E3B"/>
    <w:rsid w:val="008A7747"/>
    <w:rsid w:val="008B08A4"/>
    <w:rsid w:val="008B4DB5"/>
    <w:rsid w:val="008B614F"/>
    <w:rsid w:val="008B7AD8"/>
    <w:rsid w:val="008C273A"/>
    <w:rsid w:val="008C2C5F"/>
    <w:rsid w:val="008C4AA4"/>
    <w:rsid w:val="008C6676"/>
    <w:rsid w:val="008C71BA"/>
    <w:rsid w:val="008D2E03"/>
    <w:rsid w:val="008D35E8"/>
    <w:rsid w:val="008E14C6"/>
    <w:rsid w:val="008E29E4"/>
    <w:rsid w:val="008E4B5B"/>
    <w:rsid w:val="008E5AC8"/>
    <w:rsid w:val="008E5CDC"/>
    <w:rsid w:val="008E75F7"/>
    <w:rsid w:val="008F2389"/>
    <w:rsid w:val="008F503E"/>
    <w:rsid w:val="008F78E6"/>
    <w:rsid w:val="00901CA8"/>
    <w:rsid w:val="00903B3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818D7"/>
    <w:rsid w:val="00986959"/>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3900"/>
    <w:rsid w:val="009A4195"/>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616A"/>
    <w:rsid w:val="00A006B7"/>
    <w:rsid w:val="00A01D06"/>
    <w:rsid w:val="00A0307F"/>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2EBA"/>
    <w:rsid w:val="00A64E90"/>
    <w:rsid w:val="00A67C72"/>
    <w:rsid w:val="00A67E25"/>
    <w:rsid w:val="00A76C9B"/>
    <w:rsid w:val="00A77021"/>
    <w:rsid w:val="00A8048D"/>
    <w:rsid w:val="00A86C93"/>
    <w:rsid w:val="00A904DB"/>
    <w:rsid w:val="00A9148D"/>
    <w:rsid w:val="00A93D35"/>
    <w:rsid w:val="00AA5BB7"/>
    <w:rsid w:val="00AB015D"/>
    <w:rsid w:val="00AB081F"/>
    <w:rsid w:val="00AB0B43"/>
    <w:rsid w:val="00AB0D4C"/>
    <w:rsid w:val="00AB2A2B"/>
    <w:rsid w:val="00AB2A3F"/>
    <w:rsid w:val="00AB3592"/>
    <w:rsid w:val="00AB4AC9"/>
    <w:rsid w:val="00AB5DD7"/>
    <w:rsid w:val="00AB67E8"/>
    <w:rsid w:val="00AC06F0"/>
    <w:rsid w:val="00AC4DEB"/>
    <w:rsid w:val="00AC5B49"/>
    <w:rsid w:val="00AC67B4"/>
    <w:rsid w:val="00AD1882"/>
    <w:rsid w:val="00AD2A8B"/>
    <w:rsid w:val="00AD312B"/>
    <w:rsid w:val="00AD4875"/>
    <w:rsid w:val="00AD65E1"/>
    <w:rsid w:val="00AD692C"/>
    <w:rsid w:val="00AD7196"/>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3BED"/>
    <w:rsid w:val="00B0497E"/>
    <w:rsid w:val="00B06EAC"/>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32239"/>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3726"/>
    <w:rsid w:val="00B745E8"/>
    <w:rsid w:val="00B759FC"/>
    <w:rsid w:val="00B76C33"/>
    <w:rsid w:val="00B80423"/>
    <w:rsid w:val="00B8270E"/>
    <w:rsid w:val="00B82CF0"/>
    <w:rsid w:val="00B82F50"/>
    <w:rsid w:val="00B83DCA"/>
    <w:rsid w:val="00B8474F"/>
    <w:rsid w:val="00B847E1"/>
    <w:rsid w:val="00B85D72"/>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1F55"/>
    <w:rsid w:val="00BB2850"/>
    <w:rsid w:val="00BB387D"/>
    <w:rsid w:val="00BB3C09"/>
    <w:rsid w:val="00BB483D"/>
    <w:rsid w:val="00BB71EB"/>
    <w:rsid w:val="00BC33E9"/>
    <w:rsid w:val="00BC6D12"/>
    <w:rsid w:val="00BC7266"/>
    <w:rsid w:val="00BD01EA"/>
    <w:rsid w:val="00BD0ADA"/>
    <w:rsid w:val="00BD134F"/>
    <w:rsid w:val="00BD1AC6"/>
    <w:rsid w:val="00BD2E67"/>
    <w:rsid w:val="00BD33C0"/>
    <w:rsid w:val="00BD3EEB"/>
    <w:rsid w:val="00BD3F32"/>
    <w:rsid w:val="00BD47A1"/>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309B"/>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58EE"/>
    <w:rsid w:val="00CB65EF"/>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26A"/>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7B10"/>
    <w:rsid w:val="00D27F29"/>
    <w:rsid w:val="00D30F76"/>
    <w:rsid w:val="00D3155B"/>
    <w:rsid w:val="00D4062E"/>
    <w:rsid w:val="00D412CD"/>
    <w:rsid w:val="00D41357"/>
    <w:rsid w:val="00D42DEF"/>
    <w:rsid w:val="00D43530"/>
    <w:rsid w:val="00D44AA8"/>
    <w:rsid w:val="00D452EC"/>
    <w:rsid w:val="00D474D7"/>
    <w:rsid w:val="00D5056B"/>
    <w:rsid w:val="00D5083A"/>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316C"/>
    <w:rsid w:val="00D8452A"/>
    <w:rsid w:val="00D948B0"/>
    <w:rsid w:val="00D95581"/>
    <w:rsid w:val="00D969AF"/>
    <w:rsid w:val="00D9781C"/>
    <w:rsid w:val="00D97C07"/>
    <w:rsid w:val="00DA031B"/>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D6C54"/>
    <w:rsid w:val="00DD7738"/>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671"/>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1FB5"/>
    <w:rsid w:val="00E72767"/>
    <w:rsid w:val="00E74759"/>
    <w:rsid w:val="00E74D19"/>
    <w:rsid w:val="00E75009"/>
    <w:rsid w:val="00E751AF"/>
    <w:rsid w:val="00E752BB"/>
    <w:rsid w:val="00E77CCF"/>
    <w:rsid w:val="00E82359"/>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3BC3"/>
    <w:rsid w:val="00EB4348"/>
    <w:rsid w:val="00EB6068"/>
    <w:rsid w:val="00EC067C"/>
    <w:rsid w:val="00EC0D39"/>
    <w:rsid w:val="00EC1EB9"/>
    <w:rsid w:val="00EC24E6"/>
    <w:rsid w:val="00EC4D4A"/>
    <w:rsid w:val="00EC6781"/>
    <w:rsid w:val="00EC7926"/>
    <w:rsid w:val="00ED14E9"/>
    <w:rsid w:val="00ED16CD"/>
    <w:rsid w:val="00ED31A6"/>
    <w:rsid w:val="00ED4358"/>
    <w:rsid w:val="00ED4536"/>
    <w:rsid w:val="00ED552A"/>
    <w:rsid w:val="00ED59DB"/>
    <w:rsid w:val="00ED67FB"/>
    <w:rsid w:val="00EE3656"/>
    <w:rsid w:val="00EE3814"/>
    <w:rsid w:val="00EE3B00"/>
    <w:rsid w:val="00EE4ECA"/>
    <w:rsid w:val="00EE4F43"/>
    <w:rsid w:val="00EE581B"/>
    <w:rsid w:val="00EE5867"/>
    <w:rsid w:val="00EE5D74"/>
    <w:rsid w:val="00EE64E6"/>
    <w:rsid w:val="00EE6D01"/>
    <w:rsid w:val="00EF3556"/>
    <w:rsid w:val="00EF4F2C"/>
    <w:rsid w:val="00EF63C8"/>
    <w:rsid w:val="00F01442"/>
    <w:rsid w:val="00F018BC"/>
    <w:rsid w:val="00F01E32"/>
    <w:rsid w:val="00F03074"/>
    <w:rsid w:val="00F05E43"/>
    <w:rsid w:val="00F11F70"/>
    <w:rsid w:val="00F1270E"/>
    <w:rsid w:val="00F1364A"/>
    <w:rsid w:val="00F14F20"/>
    <w:rsid w:val="00F15B4C"/>
    <w:rsid w:val="00F23978"/>
    <w:rsid w:val="00F249BF"/>
    <w:rsid w:val="00F25852"/>
    <w:rsid w:val="00F2710E"/>
    <w:rsid w:val="00F27E85"/>
    <w:rsid w:val="00F300FD"/>
    <w:rsid w:val="00F31F16"/>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18A0"/>
    <w:rsid w:val="00FB38F3"/>
    <w:rsid w:val="00FB6B0F"/>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1D74"/>
    <w:rsid w:val="00FE3384"/>
    <w:rsid w:val="00FE46FF"/>
    <w:rsid w:val="00FE4E90"/>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6193"/>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3852734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651</Words>
  <Characters>3747</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DELBAER Gerda (SG)</cp:lastModifiedBy>
  <cp:revision>5</cp:revision>
  <cp:lastPrinted>2019-01-09T14:37:00Z</cp:lastPrinted>
  <dcterms:created xsi:type="dcterms:W3CDTF">2023-04-28T09:00:00Z</dcterms:created>
  <dcterms:modified xsi:type="dcterms:W3CDTF">2023-04-28T09:10:00Z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2023-02-07T14:24:05Z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290b2058-46ea-4a2e-846c-5a0db34494e1</vt:lpwstr>
  </property>
  <property fmtid="{D5CDD505-2E9C-101B-9397-08002B2CF9AE}" pid="8" name="MSIP_Label_6bd9ddd1-4d20-43f6-abfa-fc3c07406f94_ContentBits">
    <vt:lpwstr>0</vt:lpwstr>
  </property>
</Properties>
</file>